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附件1</w:t>
      </w:r>
    </w:p>
    <w:p>
      <w:pPr>
        <w:rPr>
          <w:rFonts w:ascii="Times New Roman" w:hAnsi="Times New Roman" w:eastAsia="仿宋_GB2312"/>
          <w:sz w:val="32"/>
        </w:rPr>
      </w:pPr>
    </w:p>
    <w:p>
      <w:pPr>
        <w:ind w:right="-59" w:rightChars="-28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2022年度学校体育卫生艺术国防教育</w:t>
      </w:r>
    </w:p>
    <w:p>
      <w:pPr>
        <w:ind w:right="-59" w:rightChars="-28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专项任务项目清单</w:t>
      </w:r>
    </w:p>
    <w:p>
      <w:pPr>
        <w:ind w:right="-59" w:rightChars="-28"/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5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大学生体质健康最新发展动向、提升路径、方法和手段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学校体育教学改革试点指标的组成、分析及研究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从高校的人才培养、科学研究、社会服务、国际文化交流来规划构建足球学院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从“满天星”训练营到新型足球学校的理论分析与行动方案设计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不同学段学校健康教育重点与分领域实施研究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6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大学生健康体检的管理机制研究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高校公共艺术课程建设目标、重点、难点、路径、举措研究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8" w:type="dxa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</w:t>
            </w:r>
          </w:p>
        </w:tc>
        <w:tc>
          <w:tcPr>
            <w:tcW w:w="8434" w:type="dxa"/>
            <w:vAlign w:val="center"/>
          </w:tcPr>
          <w:p>
            <w:pPr>
              <w:ind w:right="-59" w:rightChars="-28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艺术课程评价内容、评价方式、评价结果、评价应用研究</w:t>
            </w:r>
          </w:p>
        </w:tc>
      </w:tr>
    </w:tbl>
    <w:p>
      <w:pPr>
        <w:spacing w:beforeLines="50"/>
      </w:pPr>
      <w:r>
        <w:rPr>
          <w:rFonts w:hint="eastAsia" w:ascii="楷体" w:hAnsi="楷体" w:eastAsia="楷体" w:cs="楷体"/>
          <w:b/>
          <w:bCs/>
          <w:sz w:val="32"/>
        </w:rPr>
        <w:t>备注：</w:t>
      </w: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申报单位各项目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</w:rPr>
        <w:t>限报1项，</w:t>
      </w: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总数</w:t>
      </w:r>
      <w:r>
        <w:rPr>
          <w:rFonts w:hint="eastAsia" w:ascii="楷体" w:hAnsi="楷体" w:eastAsia="楷体" w:cs="楷体"/>
          <w:b/>
          <w:bCs/>
          <w:sz w:val="32"/>
        </w:rPr>
        <w:t>不超过8项。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jMzk0YzlkNmE0OTIyMjQwMWZiOWEyNWFlZjkzZDgifQ=="/>
  </w:docVars>
  <w:rsids>
    <w:rsidRoot w:val="447E0022"/>
    <w:rsid w:val="006335D0"/>
    <w:rsid w:val="00D06D44"/>
    <w:rsid w:val="00D12676"/>
    <w:rsid w:val="00D36FCE"/>
    <w:rsid w:val="089F4089"/>
    <w:rsid w:val="447E0022"/>
    <w:rsid w:val="631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2</Lines>
  <Paragraphs>1</Paragraphs>
  <TotalTime>76</TotalTime>
  <ScaleCrop>false</ScaleCrop>
  <LinksUpToDate>false</LinksUpToDate>
  <CharactersWithSpaces>260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2022-07-01T02:54:00Z</dcterms:created>
  <dc:creator>李鹏飞</dc:creator>
  <cp:lastModifiedBy>谭友轩</cp:lastModifiedBy>
  <dcterms:modified xsi:type="dcterms:W3CDTF">2022-07-18T06:21:36Z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654DF2AE592C42699A7AF2732994B6BA</vt:lpwstr>
  </property>
</Properties>
</file>